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C427" w14:textId="3AE53437"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7170DF">
        <w:rPr>
          <w:b/>
          <w:noProof/>
          <w:sz w:val="24"/>
        </w:rPr>
        <w:t>2</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D95212">
        <w:rPr>
          <w:rFonts w:eastAsia="SimSun" w:cs="Arial"/>
          <w:b/>
          <w:noProof/>
          <w:sz w:val="24"/>
          <w:szCs w:val="24"/>
          <w:lang w:eastAsia="zh-CN"/>
        </w:rPr>
        <w:t>2</w:t>
      </w:r>
      <w:r w:rsidR="003B0A6F">
        <w:rPr>
          <w:rFonts w:eastAsia="SimSun" w:cs="Arial"/>
          <w:b/>
          <w:noProof/>
          <w:sz w:val="24"/>
          <w:szCs w:val="24"/>
          <w:lang w:eastAsia="zh-CN"/>
        </w:rPr>
        <w:t>04418</w:t>
      </w:r>
    </w:p>
    <w:p w14:paraId="61C9439E" w14:textId="20D38444"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7170DF">
        <w:rPr>
          <w:b/>
          <w:noProof/>
          <w:sz w:val="24"/>
        </w:rPr>
        <w:t>21</w:t>
      </w:r>
      <w:r w:rsidR="007170DF" w:rsidRPr="007170DF">
        <w:rPr>
          <w:b/>
          <w:noProof/>
          <w:sz w:val="24"/>
          <w:vertAlign w:val="superscript"/>
        </w:rPr>
        <w:t>st</w:t>
      </w:r>
      <w:r w:rsidR="007170DF">
        <w:rPr>
          <w:b/>
          <w:noProof/>
          <w:sz w:val="24"/>
        </w:rPr>
        <w:t xml:space="preserve"> February</w:t>
      </w:r>
      <w:r w:rsidR="00D95212">
        <w:rPr>
          <w:b/>
          <w:noProof/>
          <w:sz w:val="24"/>
        </w:rPr>
        <w:t xml:space="preserve"> </w:t>
      </w:r>
      <w:r w:rsidR="00E14783">
        <w:rPr>
          <w:b/>
          <w:noProof/>
          <w:sz w:val="24"/>
        </w:rPr>
        <w:t xml:space="preserve">– </w:t>
      </w:r>
      <w:r w:rsidR="007170DF">
        <w:rPr>
          <w:b/>
          <w:noProof/>
          <w:sz w:val="24"/>
        </w:rPr>
        <w:t>3</w:t>
      </w:r>
      <w:r w:rsidR="007170DF" w:rsidRPr="007170DF">
        <w:rPr>
          <w:b/>
          <w:noProof/>
          <w:sz w:val="24"/>
          <w:vertAlign w:val="superscript"/>
        </w:rPr>
        <w:t>rd</w:t>
      </w:r>
      <w:r w:rsidR="007170DF">
        <w:rPr>
          <w:b/>
          <w:noProof/>
          <w:sz w:val="24"/>
        </w:rPr>
        <w:t xml:space="preserve"> March</w:t>
      </w:r>
      <w:r w:rsidRPr="00B01ACB">
        <w:rPr>
          <w:b/>
          <w:noProof/>
          <w:sz w:val="24"/>
        </w:rPr>
        <w:t>, 202</w:t>
      </w:r>
      <w:r w:rsidR="00D95212">
        <w:rPr>
          <w:b/>
          <w:noProof/>
          <w:sz w:val="24"/>
        </w:rPr>
        <w:t>2</w:t>
      </w:r>
    </w:p>
    <w:p w14:paraId="0133FF23" w14:textId="2B82AFAC"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7170DF" w:rsidRPr="007170DF">
        <w:rPr>
          <w:rFonts w:ascii="Arial" w:hAnsi="Arial"/>
          <w:sz w:val="24"/>
          <w:lang w:val="en-US"/>
        </w:rPr>
        <w:t>Discussion on CHO delay requirements for NTN UE</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7CD96CEE"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7170DF">
        <w:rPr>
          <w:rFonts w:ascii="Arial" w:hAnsi="Arial"/>
          <w:sz w:val="24"/>
          <w:lang w:val="pt-BR"/>
        </w:rPr>
        <w:t>10</w:t>
      </w:r>
      <w:r w:rsidR="008E7061">
        <w:rPr>
          <w:rFonts w:ascii="Arial" w:hAnsi="Arial"/>
          <w:sz w:val="24"/>
          <w:lang w:val="pt-BR"/>
        </w:rPr>
        <w:t>.13.5.</w:t>
      </w:r>
      <w:r w:rsidR="00115531">
        <w:rPr>
          <w:rFonts w:ascii="Arial" w:hAnsi="Arial"/>
          <w:sz w:val="24"/>
          <w:lang w:val="pt-BR"/>
        </w:rPr>
        <w:t>3</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1D0AA22D" w14:textId="5E8C21D0" w:rsidR="00891B62" w:rsidRDefault="003E257A" w:rsidP="00891B62">
      <w:pPr>
        <w:rPr>
          <w:lang w:val="en-US" w:eastAsia="zh-CN"/>
        </w:rPr>
      </w:pPr>
      <w:r>
        <w:rPr>
          <w:lang w:val="en-US" w:eastAsia="zh-CN"/>
        </w:rPr>
        <w:t xml:space="preserve">In the last RAN4 meeting, </w:t>
      </w:r>
      <w:r w:rsidR="00154968">
        <w:rPr>
          <w:lang w:val="en-US" w:eastAsia="zh-CN"/>
        </w:rPr>
        <w:t>agreement regarding mobility aspects was not reached</w:t>
      </w:r>
      <w:r w:rsidR="00A24431">
        <w:rPr>
          <w:lang w:val="en-US" w:eastAsia="zh-CN"/>
        </w:rPr>
        <w:t xml:space="preserve"> and the discussion was captured in the approved WF in [1]</w:t>
      </w:r>
      <w:r>
        <w:rPr>
          <w:lang w:val="en-US" w:eastAsia="zh-CN"/>
        </w:rPr>
        <w:t>.</w:t>
      </w:r>
      <w:bookmarkStart w:id="1" w:name="OLE_LINK1"/>
      <w:bookmarkStart w:id="2" w:name="OLE_LINK2"/>
      <w:r w:rsidR="00154968">
        <w:rPr>
          <w:lang w:val="en-US" w:eastAsia="zh-CN"/>
        </w:rPr>
        <w:t xml:space="preserve"> </w:t>
      </w:r>
      <w:r w:rsidR="00891B62">
        <w:rPr>
          <w:lang w:val="en-US" w:eastAsia="zh-CN"/>
        </w:rPr>
        <w:t>In this paper we</w:t>
      </w:r>
      <w:r w:rsidR="00A657AA">
        <w:rPr>
          <w:lang w:val="en-US" w:eastAsia="zh-CN"/>
        </w:rPr>
        <w:t xml:space="preserve"> provide analysis on </w:t>
      </w:r>
      <w:r w:rsidR="007170DF">
        <w:rPr>
          <w:lang w:val="en-US" w:eastAsia="zh-CN"/>
        </w:rPr>
        <w:t>CHO delay requirements for NTN UE</w:t>
      </w:r>
      <w:r w:rsidR="00891B62">
        <w:rPr>
          <w:lang w:val="en-US" w:eastAsia="zh-CN"/>
        </w:rPr>
        <w:t>.</w:t>
      </w:r>
      <w:r w:rsidR="00A657AA">
        <w:rPr>
          <w:lang w:val="en-US" w:eastAsia="zh-CN"/>
        </w:rPr>
        <w:t xml:space="preserve"> </w:t>
      </w:r>
    </w:p>
    <w:p w14:paraId="37EAFFD4" w14:textId="31D3E766" w:rsidR="00040A4B" w:rsidRDefault="007F6174" w:rsidP="002A4079">
      <w:pPr>
        <w:pStyle w:val="Heading1"/>
        <w:rPr>
          <w:rFonts w:eastAsia="SimSun"/>
          <w:lang w:eastAsia="zh-CN"/>
        </w:rPr>
      </w:pPr>
      <w:r>
        <w:rPr>
          <w:rFonts w:eastAsia="SimSun"/>
          <w:lang w:eastAsia="zh-CN"/>
        </w:rPr>
        <w:t>Conditional Handover</w:t>
      </w:r>
    </w:p>
    <w:bookmarkEnd w:id="0"/>
    <w:bookmarkEnd w:id="1"/>
    <w:bookmarkEnd w:id="2"/>
    <w:p w14:paraId="648E54A2" w14:textId="78EE4548" w:rsidR="004F6665" w:rsidRDefault="006D7E08" w:rsidP="00BA46DF">
      <w:pPr>
        <w:rPr>
          <w:lang w:eastAsia="zh-CN"/>
        </w:rPr>
      </w:pPr>
      <w:r>
        <w:rPr>
          <w:lang w:eastAsia="zh-CN"/>
        </w:rPr>
        <w:t xml:space="preserve">RAN2 has decided to introduce both </w:t>
      </w:r>
      <w:r w:rsidR="004F6665">
        <w:rPr>
          <w:lang w:eastAsia="zh-CN"/>
        </w:rPr>
        <w:t>time</w:t>
      </w:r>
      <w:r w:rsidR="005874E1">
        <w:rPr>
          <w:lang w:eastAsia="zh-CN"/>
        </w:rPr>
        <w:t>-</w:t>
      </w:r>
      <w:r>
        <w:rPr>
          <w:lang w:eastAsia="zh-CN"/>
        </w:rPr>
        <w:t>based and location</w:t>
      </w:r>
      <w:r w:rsidR="005874E1">
        <w:rPr>
          <w:lang w:eastAsia="zh-CN"/>
        </w:rPr>
        <w:t>-</w:t>
      </w:r>
      <w:r>
        <w:rPr>
          <w:lang w:eastAsia="zh-CN"/>
        </w:rPr>
        <w:t xml:space="preserve">based procedures for the network to configure conditional handover to UE so that the UE is able to make use of assistance information for more accurate handover triggering. </w:t>
      </w:r>
    </w:p>
    <w:p w14:paraId="0464E747" w14:textId="67E4C70D" w:rsidR="007F6174" w:rsidRPr="006D7E08" w:rsidRDefault="007F6174" w:rsidP="007F6174">
      <w:pPr>
        <w:rPr>
          <w:b/>
          <w:bCs/>
          <w:i/>
          <w:iCs/>
          <w:u w:val="single"/>
          <w:lang w:eastAsia="zh-CN"/>
        </w:rPr>
      </w:pPr>
      <w:r>
        <w:rPr>
          <w:b/>
          <w:bCs/>
          <w:i/>
          <w:iCs/>
          <w:u w:val="single"/>
          <w:lang w:eastAsia="zh-CN"/>
        </w:rPr>
        <w:t>Time based c</w:t>
      </w:r>
      <w:r w:rsidRPr="006D7E08">
        <w:rPr>
          <w:b/>
          <w:bCs/>
          <w:i/>
          <w:iCs/>
          <w:u w:val="single"/>
          <w:lang w:eastAsia="zh-CN"/>
        </w:rPr>
        <w:t>onditional handover</w:t>
      </w:r>
    </w:p>
    <w:p w14:paraId="39F8F466" w14:textId="3B1A80AB" w:rsidR="00FE371D" w:rsidRDefault="004F6665" w:rsidP="00BA46DF">
      <w:pPr>
        <w:rPr>
          <w:lang w:eastAsia="zh-CN"/>
        </w:rPr>
      </w:pPr>
      <w:r>
        <w:rPr>
          <w:lang w:eastAsia="zh-CN"/>
        </w:rPr>
        <w:t xml:space="preserve">Regarding </w:t>
      </w:r>
      <w:r w:rsidR="006D7E08">
        <w:rPr>
          <w:lang w:eastAsia="zh-CN"/>
        </w:rPr>
        <w:t>time</w:t>
      </w:r>
      <w:r w:rsidR="00250CD5">
        <w:rPr>
          <w:lang w:eastAsia="zh-CN"/>
        </w:rPr>
        <w:t>-</w:t>
      </w:r>
      <w:r w:rsidR="006D7E08">
        <w:rPr>
          <w:lang w:eastAsia="zh-CN"/>
        </w:rPr>
        <w:t xml:space="preserve">based method, RAN2 consensus is that the network configures certain </w:t>
      </w:r>
      <w:proofErr w:type="gramStart"/>
      <w:r w:rsidR="006D7E08">
        <w:rPr>
          <w:lang w:eastAsia="zh-CN"/>
        </w:rPr>
        <w:t>time</w:t>
      </w:r>
      <w:r w:rsidR="00250CD5">
        <w:rPr>
          <w:lang w:eastAsia="zh-CN"/>
        </w:rPr>
        <w:t xml:space="preserve"> period</w:t>
      </w:r>
      <w:proofErr w:type="gramEnd"/>
      <w:r w:rsidR="006D7E08">
        <w:rPr>
          <w:lang w:eastAsia="zh-CN"/>
        </w:rPr>
        <w:t xml:space="preserve"> to the UE for conditional handover procedure and the UE uses the measured RSRP/RSRQ results </w:t>
      </w:r>
      <w:r w:rsidR="00250CD5">
        <w:rPr>
          <w:lang w:eastAsia="zh-CN"/>
        </w:rPr>
        <w:t xml:space="preserve">during the configured time period </w:t>
      </w:r>
      <w:r w:rsidR="006D7E08">
        <w:rPr>
          <w:lang w:eastAsia="zh-CN"/>
        </w:rPr>
        <w:t xml:space="preserve">to determine whether it should proceed with handover to a neighbour cell accordingly. </w:t>
      </w:r>
    </w:p>
    <w:p w14:paraId="5BDBED02" w14:textId="77FE2821" w:rsidR="004F6665" w:rsidRDefault="006D7E08" w:rsidP="00BA46DF">
      <w:pPr>
        <w:rPr>
          <w:lang w:eastAsia="zh-CN"/>
        </w:rPr>
      </w:pPr>
      <w:r>
        <w:rPr>
          <w:lang w:eastAsia="zh-CN"/>
        </w:rPr>
        <w:t xml:space="preserve">In terms of RAN4 requirements to this method, tests should be defined to verify whether the UE is able to complete the handover with certain conditions met within a projected time delay length specified by the RAN4 spec. One of the issues is </w:t>
      </w:r>
      <w:r w:rsidR="004F6665">
        <w:rPr>
          <w:lang w:eastAsia="zh-CN"/>
        </w:rPr>
        <w:t xml:space="preserve">that different </w:t>
      </w:r>
      <w:r w:rsidR="00A24431">
        <w:rPr>
          <w:lang w:eastAsia="zh-CN"/>
        </w:rPr>
        <w:t>from</w:t>
      </w:r>
      <w:r w:rsidR="004F6665">
        <w:rPr>
          <w:lang w:eastAsia="zh-CN"/>
        </w:rPr>
        <w:t xml:space="preserve"> the traditional CHO, there is chance that the neighbour cell is under a different satellite than the serving cell for HO. This means that the timing difference between the cells is very large that we </w:t>
      </w:r>
      <w:r w:rsidR="00A24431">
        <w:rPr>
          <w:lang w:eastAsia="zh-CN"/>
        </w:rPr>
        <w:t>must</w:t>
      </w:r>
      <w:r w:rsidR="004F6665">
        <w:rPr>
          <w:lang w:eastAsia="zh-CN"/>
        </w:rPr>
        <w:t xml:space="preserve"> consider the timing difference between cells in the HO delay requirements.</w:t>
      </w:r>
    </w:p>
    <w:p w14:paraId="1FE50AEC" w14:textId="1F8E752A" w:rsidR="00FE371D" w:rsidRDefault="004F6665" w:rsidP="00BA46DF">
      <w:pPr>
        <w:rPr>
          <w:lang w:eastAsia="zh-CN"/>
        </w:rPr>
      </w:pPr>
      <w:r>
        <w:rPr>
          <w:lang w:eastAsia="zh-CN"/>
        </w:rPr>
        <w:t>On the other hand,</w:t>
      </w:r>
      <w:r w:rsidR="006D7E08">
        <w:rPr>
          <w:lang w:eastAsia="zh-CN"/>
        </w:rPr>
        <w:t xml:space="preserve"> the delay uncertainty brought by the fact that the exact time duration from </w:t>
      </w:r>
      <w:r w:rsidR="00250CD5">
        <w:rPr>
          <w:lang w:eastAsia="zh-CN"/>
        </w:rPr>
        <w:t xml:space="preserve">configured </w:t>
      </w:r>
      <w:proofErr w:type="gramStart"/>
      <w:r w:rsidR="00250CD5">
        <w:rPr>
          <w:lang w:eastAsia="zh-CN"/>
        </w:rPr>
        <w:t>time period</w:t>
      </w:r>
      <w:proofErr w:type="gramEnd"/>
      <w:r w:rsidR="00250CD5">
        <w:rPr>
          <w:lang w:eastAsia="zh-CN"/>
        </w:rPr>
        <w:t xml:space="preserve"> start</w:t>
      </w:r>
      <w:r w:rsidR="006D7E08">
        <w:rPr>
          <w:lang w:eastAsia="zh-CN"/>
        </w:rPr>
        <w:t xml:space="preserve"> to the UE exact time instance of starting the handover procedure </w:t>
      </w:r>
      <w:r w:rsidR="007F6174">
        <w:rPr>
          <w:lang w:val="en-US" w:eastAsia="zh-CN"/>
        </w:rPr>
        <w:t>should follow the legacy CHO uncertainty</w:t>
      </w:r>
      <w:r w:rsidR="007D7B7E">
        <w:rPr>
          <w:lang w:eastAsia="zh-CN"/>
        </w:rPr>
        <w:t xml:space="preserve">. </w:t>
      </w:r>
    </w:p>
    <w:p w14:paraId="3C84373A" w14:textId="26331580" w:rsidR="007D7B7E" w:rsidRDefault="007F6174" w:rsidP="00BA46DF">
      <w:pPr>
        <w:rPr>
          <w:lang w:eastAsia="zh-CN"/>
        </w:rPr>
      </w:pPr>
      <w:r>
        <w:rPr>
          <w:lang w:eastAsia="zh-CN"/>
        </w:rPr>
        <w:t>Thus, we propose</w:t>
      </w:r>
      <w:r w:rsidR="007D7B7E">
        <w:rPr>
          <w:lang w:eastAsia="zh-CN"/>
        </w:rPr>
        <w:t xml:space="preserve"> </w:t>
      </w:r>
      <w:r>
        <w:rPr>
          <w:lang w:eastAsia="zh-CN"/>
        </w:rPr>
        <w:t>a</w:t>
      </w:r>
      <w:r w:rsidR="00D109EF">
        <w:rPr>
          <w:lang w:eastAsia="zh-CN"/>
        </w:rPr>
        <w:t>n example of the total delay requirements for the timer</w:t>
      </w:r>
      <w:r w:rsidR="001D044E">
        <w:rPr>
          <w:lang w:eastAsia="zh-CN"/>
        </w:rPr>
        <w:t>-</w:t>
      </w:r>
      <w:r w:rsidR="00D109EF">
        <w:rPr>
          <w:lang w:eastAsia="zh-CN"/>
        </w:rPr>
        <w:t>based CHO as below.</w:t>
      </w:r>
    </w:p>
    <w:p w14:paraId="10CC9749" w14:textId="0311A722" w:rsidR="007F6174" w:rsidRPr="007F6174" w:rsidRDefault="007F6174" w:rsidP="007F6174">
      <w:pPr>
        <w:jc w:val="center"/>
        <w:rPr>
          <w:color w:val="FF0000"/>
          <w:lang w:eastAsia="zh-CN"/>
        </w:rPr>
      </w:pPr>
      <w:r w:rsidRPr="007F6174">
        <w:rPr>
          <w:color w:val="FF0000"/>
          <w:lang w:eastAsia="zh-CN"/>
        </w:rPr>
        <w:t>&lt;Text proposals</w:t>
      </w:r>
      <w:r>
        <w:rPr>
          <w:color w:val="FF0000"/>
          <w:lang w:eastAsia="zh-CN"/>
        </w:rPr>
        <w:t xml:space="preserve"> start</w:t>
      </w:r>
      <w:r w:rsidRPr="007F6174">
        <w:rPr>
          <w:color w:val="FF0000"/>
          <w:lang w:eastAsia="zh-CN"/>
        </w:rPr>
        <w:t>&gt;</w:t>
      </w:r>
    </w:p>
    <w:p w14:paraId="125BCB2B" w14:textId="37319072" w:rsidR="007F6174" w:rsidRDefault="007F6174" w:rsidP="007F6174">
      <w:pPr>
        <w:keepNext/>
        <w:keepLines/>
        <w:spacing w:before="120"/>
        <w:ind w:left="1701" w:hanging="1701"/>
        <w:outlineLvl w:val="4"/>
        <w:rPr>
          <w:rFonts w:ascii="Arial" w:hAnsi="Arial"/>
          <w:sz w:val="22"/>
        </w:rPr>
      </w:pPr>
      <w:proofErr w:type="spellStart"/>
      <w:r>
        <w:rPr>
          <w:rFonts w:ascii="Arial" w:hAnsi="Arial"/>
          <w:sz w:val="22"/>
        </w:rPr>
        <w:t>x.x</w:t>
      </w:r>
      <w:r w:rsidR="00AF4612">
        <w:rPr>
          <w:rFonts w:ascii="Arial" w:hAnsi="Arial"/>
          <w:sz w:val="22"/>
        </w:rPr>
        <w:t>.x</w:t>
      </w:r>
      <w:proofErr w:type="spellEnd"/>
      <w:r>
        <w:rPr>
          <w:rFonts w:ascii="Arial" w:hAnsi="Arial"/>
          <w:sz w:val="22"/>
        </w:rPr>
        <w:tab/>
        <w:t>Handover delay for time-based CHO</w:t>
      </w:r>
    </w:p>
    <w:p w14:paraId="668DE299" w14:textId="77777777" w:rsidR="007F6174" w:rsidRDefault="007F6174" w:rsidP="007F6174">
      <w:pPr>
        <w:rPr>
          <w:rFonts w:cs="v4.2.0"/>
        </w:rPr>
      </w:pPr>
      <w:r>
        <w:rPr>
          <w:rFonts w:cs="v4.2.0"/>
        </w:rPr>
        <w:t xml:space="preserve">Procedure delays for all procedures that can command a conditional handover are specified in </w:t>
      </w:r>
      <w:r>
        <w:t>TS 38.331 [2]</w:t>
      </w:r>
      <w:r>
        <w:rPr>
          <w:rFonts w:cs="v4.2.0"/>
        </w:rPr>
        <w:t>.</w:t>
      </w:r>
    </w:p>
    <w:p w14:paraId="6C3AE757" w14:textId="77777777" w:rsidR="007F6174" w:rsidRDefault="007F6174" w:rsidP="007F6174">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0C8995FD" w14:textId="037F2422" w:rsidR="0012112A" w:rsidRDefault="0012112A" w:rsidP="0012112A">
      <w:pPr>
        <w:pStyle w:val="EQ"/>
        <w:jc w:val="center"/>
        <w:rPr>
          <w:lang w:val="en-US" w:eastAsia="zh-CN"/>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w:t>
      </w:r>
      <w:r>
        <w:t xml:space="preserve">+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r w:rsidRPr="0012112A">
        <w:rPr>
          <w:color w:val="FF0000"/>
        </w:rPr>
        <w:t>+ T</w:t>
      </w:r>
      <w:r w:rsidRPr="0012112A">
        <w:rPr>
          <w:color w:val="FF0000"/>
          <w:vertAlign w:val="subscript"/>
        </w:rPr>
        <w:t>diff</w:t>
      </w:r>
    </w:p>
    <w:p w14:paraId="65F4E60B" w14:textId="77777777" w:rsidR="00D109EF" w:rsidRDefault="00D109EF" w:rsidP="00D109EF">
      <w:pPr>
        <w:rPr>
          <w:rFonts w:cs="v4.2.0"/>
        </w:rPr>
      </w:pPr>
      <w:r>
        <w:rPr>
          <w:rFonts w:cs="v4.2.0"/>
        </w:rPr>
        <w:t>Where:</w:t>
      </w:r>
    </w:p>
    <w:p w14:paraId="741C3E0F" w14:textId="6565604A" w:rsidR="00D109EF" w:rsidRPr="007F6174" w:rsidRDefault="007C57F3" w:rsidP="0012112A">
      <w:pPr>
        <w:pStyle w:val="B10"/>
        <w:ind w:firstLine="0"/>
        <w:rPr>
          <w:b/>
          <w:bCs/>
        </w:rPr>
      </w:pPr>
      <w:proofErr w:type="spellStart"/>
      <w:r w:rsidRPr="007F6174">
        <w:rPr>
          <w:b/>
          <w:bCs/>
        </w:rPr>
        <w:t>T</w:t>
      </w:r>
      <w:r w:rsidRPr="007F6174">
        <w:rPr>
          <w:b/>
          <w:bCs/>
          <w:vertAlign w:val="subscript"/>
        </w:rPr>
        <w:t>diff</w:t>
      </w:r>
      <w:proofErr w:type="spellEnd"/>
      <w:r w:rsidRPr="007F6174">
        <w:rPr>
          <w:b/>
          <w:bCs/>
          <w:vertAlign w:val="subscript"/>
        </w:rPr>
        <w:t xml:space="preserve"> </w:t>
      </w:r>
      <w:r w:rsidRPr="007F6174">
        <w:rPr>
          <w:b/>
          <w:bCs/>
        </w:rPr>
        <w:t xml:space="preserve">is the absolute timing difference in </w:t>
      </w:r>
      <w:proofErr w:type="spellStart"/>
      <w:r w:rsidRPr="007F6174">
        <w:rPr>
          <w:b/>
          <w:bCs/>
        </w:rPr>
        <w:t>ms</w:t>
      </w:r>
      <w:proofErr w:type="spellEnd"/>
      <w:r w:rsidRPr="007F6174">
        <w:rPr>
          <w:b/>
          <w:bCs/>
        </w:rPr>
        <w:t>, between serving and target cells.</w:t>
      </w:r>
    </w:p>
    <w:p w14:paraId="35B4A4FD" w14:textId="77777777" w:rsidR="007F6174" w:rsidRDefault="007F6174" w:rsidP="007F6174">
      <w:pPr>
        <w:pStyle w:val="B10"/>
        <w:ind w:firstLine="0"/>
        <w:rPr>
          <w:rFonts w:eastAsia="SimSun"/>
          <w:lang w:eastAsia="en-US"/>
        </w:rPr>
      </w:pP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14:paraId="6E2A6023" w14:textId="1689851A" w:rsidR="007F6174" w:rsidRDefault="007F6174" w:rsidP="007F6174">
      <w:pPr>
        <w:pStyle w:val="B10"/>
        <w:rPr>
          <w:lang w:val="en-US"/>
        </w:rPr>
      </w:pPr>
      <w:r>
        <w:rPr>
          <w:iCs/>
        </w:rPr>
        <w:tab/>
      </w:r>
      <w:proofErr w:type="spellStart"/>
      <w:r>
        <w:rPr>
          <w:iCs/>
        </w:rPr>
        <w:t>T</w:t>
      </w:r>
      <w:r>
        <w:rPr>
          <w:iCs/>
          <w:vertAlign w:val="subscript"/>
        </w:rPr>
        <w:t>Event_DU</w:t>
      </w:r>
      <w:proofErr w:type="spellEnd"/>
      <w:r>
        <w:t xml:space="preserve"> is the delay uncertainty which is </w:t>
      </w:r>
      <w:r w:rsidR="00250CD5">
        <w:rPr>
          <w:bCs/>
        </w:rPr>
        <w:t xml:space="preserve">the time from when the UE successfully decodes a conditional handover command until </w:t>
      </w:r>
      <w:r w:rsidR="00250CD5" w:rsidRPr="00250CD5">
        <w:rPr>
          <w:b/>
        </w:rPr>
        <w:t>the later of the time</w:t>
      </w:r>
      <w:r w:rsidR="00250CD5">
        <w:rPr>
          <w:bCs/>
        </w:rPr>
        <w:t xml:space="preserve"> when a measurement condition exists at the measurement reference point </w:t>
      </w:r>
      <w:r w:rsidR="00250CD5" w:rsidRPr="00250CD5">
        <w:rPr>
          <w:b/>
        </w:rPr>
        <w:t>and the time when a time condition (if configured) exists</w:t>
      </w:r>
      <w:r>
        <w:t xml:space="preserve">. </w:t>
      </w:r>
    </w:p>
    <w:p w14:paraId="6AB723EF" w14:textId="6B113C34" w:rsidR="007F6174" w:rsidRDefault="007F6174" w:rsidP="007F6174">
      <w:pPr>
        <w:pStyle w:val="B10"/>
      </w:pPr>
      <w:r>
        <w:rPr>
          <w:bCs/>
          <w:lang w:val="en-US" w:eastAsia="zh-CN"/>
        </w:rPr>
        <w:tab/>
      </w:r>
      <w:proofErr w:type="spellStart"/>
      <w:r>
        <w:rPr>
          <w:bCs/>
          <w:lang w:val="en-US" w:eastAsia="zh-CN"/>
        </w:rPr>
        <w:t>T</w:t>
      </w:r>
      <w:r>
        <w:rPr>
          <w:bCs/>
          <w:vertAlign w:val="subscript"/>
          <w:lang w:val="en-US" w:eastAsia="zh-CN"/>
        </w:rPr>
        <w:t>measure</w:t>
      </w:r>
      <w:proofErr w:type="spellEnd"/>
      <w:r>
        <w:t xml:space="preserve"> is the measurements time stated in </w:t>
      </w:r>
      <w:r w:rsidR="001D118E">
        <w:t xml:space="preserve">TS 38.133 </w:t>
      </w:r>
      <w:r>
        <w:t>clause 6.1.4.2.2.</w:t>
      </w:r>
    </w:p>
    <w:p w14:paraId="0EEA8688" w14:textId="142FD581" w:rsidR="007F6174" w:rsidRDefault="007F6174" w:rsidP="007F6174">
      <w:pPr>
        <w:pStyle w:val="B10"/>
      </w:pPr>
      <w:r>
        <w:tab/>
      </w:r>
      <w:proofErr w:type="spellStart"/>
      <w:r>
        <w:t>T</w:t>
      </w:r>
      <w:r>
        <w:rPr>
          <w:vertAlign w:val="subscript"/>
        </w:rPr>
        <w:t>CHO_execution</w:t>
      </w:r>
      <w:proofErr w:type="spellEnd"/>
      <w:r>
        <w:t xml:space="preserve"> is the conditional execution preparation time in </w:t>
      </w:r>
      <w:r w:rsidR="001D118E">
        <w:t xml:space="preserve">TS 38.133 </w:t>
      </w:r>
      <w:r>
        <w:t xml:space="preserve">clause 6.1.4.2.3. </w:t>
      </w:r>
    </w:p>
    <w:p w14:paraId="5637C8CD" w14:textId="0A1E7C26" w:rsidR="007F6174" w:rsidRDefault="007F6174" w:rsidP="007F6174">
      <w:pPr>
        <w:pStyle w:val="B10"/>
      </w:pP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w:t>
      </w:r>
      <w:r w:rsidR="001D118E">
        <w:t xml:space="preserve">TS 38.133 </w:t>
      </w:r>
      <w:r>
        <w:t>clause 6.1.4.2.4.</w:t>
      </w:r>
    </w:p>
    <w:p w14:paraId="1FB5ABA4" w14:textId="048120F9" w:rsidR="007F6174" w:rsidRPr="007F6174" w:rsidRDefault="007F6174" w:rsidP="007F6174">
      <w:pPr>
        <w:jc w:val="center"/>
        <w:rPr>
          <w:color w:val="FF0000"/>
          <w:lang w:eastAsia="zh-CN"/>
        </w:rPr>
      </w:pPr>
      <w:r w:rsidRPr="007F6174">
        <w:rPr>
          <w:color w:val="FF0000"/>
          <w:lang w:eastAsia="zh-CN"/>
        </w:rPr>
        <w:t>&lt;Text proposals</w:t>
      </w:r>
      <w:r>
        <w:rPr>
          <w:color w:val="FF0000"/>
          <w:lang w:eastAsia="zh-CN"/>
        </w:rPr>
        <w:t xml:space="preserve"> end</w:t>
      </w:r>
      <w:r w:rsidRPr="007F6174">
        <w:rPr>
          <w:color w:val="FF0000"/>
          <w:lang w:eastAsia="zh-CN"/>
        </w:rPr>
        <w:t>&gt;</w:t>
      </w:r>
    </w:p>
    <w:p w14:paraId="34BEE8DD" w14:textId="34C3E726" w:rsidR="00D953D7" w:rsidRPr="00D953D7" w:rsidRDefault="00D953D7" w:rsidP="00BA46DF">
      <w:pPr>
        <w:rPr>
          <w:lang w:val="en-US" w:eastAsia="zh-CN"/>
        </w:rPr>
      </w:pPr>
      <w:r w:rsidRPr="00D953D7">
        <w:rPr>
          <w:lang w:eastAsia="zh-CN"/>
        </w:rPr>
        <w:lastRenderedPageBreak/>
        <w:t xml:space="preserve">In the above proposed requirements, </w:t>
      </w:r>
      <w:r w:rsidRPr="00D953D7">
        <w:rPr>
          <w:iCs/>
        </w:rPr>
        <w:t xml:space="preserve">since the timing difference between target and serving cell is too big to be ignored, </w:t>
      </w:r>
      <w:proofErr w:type="spellStart"/>
      <w:r w:rsidRPr="00D953D7">
        <w:t>T</w:t>
      </w:r>
      <w:r w:rsidRPr="00D953D7">
        <w:rPr>
          <w:vertAlign w:val="subscript"/>
        </w:rPr>
        <w:t>diff</w:t>
      </w:r>
      <w:proofErr w:type="spellEnd"/>
      <w:r w:rsidRPr="00D953D7">
        <w:t xml:space="preserve"> is also added to account for the difference in the delay requirements.</w:t>
      </w:r>
    </w:p>
    <w:p w14:paraId="6181B334" w14:textId="5A877931" w:rsidR="007D7B7E" w:rsidRPr="00AF5CA5" w:rsidRDefault="007D7B7E" w:rsidP="00BA46DF">
      <w:pPr>
        <w:rPr>
          <w:b/>
          <w:bCs/>
          <w:lang w:eastAsia="zh-CN"/>
        </w:rPr>
      </w:pPr>
      <w:r w:rsidRPr="00AF5CA5">
        <w:rPr>
          <w:b/>
          <w:bCs/>
          <w:lang w:eastAsia="zh-CN"/>
        </w:rPr>
        <w:t xml:space="preserve">Proposal 1: </w:t>
      </w:r>
      <w:r w:rsidR="001D044E">
        <w:rPr>
          <w:b/>
          <w:bCs/>
          <w:lang w:eastAsia="zh-CN"/>
        </w:rPr>
        <w:t>For time-based CHO, t</w:t>
      </w:r>
      <w:r w:rsidR="00AF5CA5" w:rsidRPr="00AF5CA5">
        <w:rPr>
          <w:b/>
          <w:bCs/>
          <w:lang w:eastAsia="zh-CN"/>
        </w:rPr>
        <w:t>he</w:t>
      </w:r>
      <w:r w:rsidRPr="00AF5CA5">
        <w:rPr>
          <w:b/>
          <w:bCs/>
          <w:lang w:eastAsia="zh-CN"/>
        </w:rPr>
        <w:t xml:space="preserve"> delay </w:t>
      </w:r>
      <w:r w:rsidR="00AF4612">
        <w:rPr>
          <w:b/>
          <w:bCs/>
          <w:lang w:eastAsia="zh-CN"/>
        </w:rPr>
        <w:t>includes the</w:t>
      </w:r>
      <w:r w:rsidR="0012112A">
        <w:rPr>
          <w:b/>
          <w:bCs/>
          <w:lang w:eastAsia="zh-CN"/>
        </w:rPr>
        <w:t xml:space="preserve"> timer value</w:t>
      </w:r>
      <w:r w:rsidR="001D044E">
        <w:rPr>
          <w:b/>
          <w:bCs/>
          <w:lang w:eastAsia="zh-CN"/>
        </w:rPr>
        <w:t xml:space="preserve"> and the</w:t>
      </w:r>
      <w:r w:rsidR="0012112A">
        <w:rPr>
          <w:b/>
          <w:bCs/>
          <w:lang w:eastAsia="zh-CN"/>
        </w:rPr>
        <w:t xml:space="preserve"> </w:t>
      </w:r>
      <w:r w:rsidRPr="00AF5CA5">
        <w:rPr>
          <w:b/>
          <w:bCs/>
          <w:lang w:eastAsia="zh-CN"/>
        </w:rPr>
        <w:t xml:space="preserve">time </w:t>
      </w:r>
      <w:r w:rsidR="00AF4612">
        <w:rPr>
          <w:b/>
          <w:bCs/>
          <w:lang w:eastAsia="zh-CN"/>
        </w:rPr>
        <w:t>difference</w:t>
      </w:r>
      <w:r w:rsidRPr="00AF5CA5">
        <w:rPr>
          <w:b/>
          <w:bCs/>
          <w:lang w:eastAsia="zh-CN"/>
        </w:rPr>
        <w:t xml:space="preserve"> between serving and neighbour cell SSBs.</w:t>
      </w:r>
    </w:p>
    <w:p w14:paraId="0CDED802" w14:textId="645E9400" w:rsidR="00F74CA2" w:rsidRPr="006D7E08" w:rsidRDefault="00F74CA2" w:rsidP="00F74CA2">
      <w:pPr>
        <w:rPr>
          <w:b/>
          <w:bCs/>
          <w:i/>
          <w:iCs/>
          <w:u w:val="single"/>
          <w:lang w:eastAsia="zh-CN"/>
        </w:rPr>
      </w:pPr>
      <w:r>
        <w:rPr>
          <w:b/>
          <w:bCs/>
          <w:i/>
          <w:iCs/>
          <w:u w:val="single"/>
          <w:lang w:eastAsia="zh-CN"/>
        </w:rPr>
        <w:t>Location based c</w:t>
      </w:r>
      <w:r w:rsidRPr="006D7E08">
        <w:rPr>
          <w:b/>
          <w:bCs/>
          <w:i/>
          <w:iCs/>
          <w:u w:val="single"/>
          <w:lang w:eastAsia="zh-CN"/>
        </w:rPr>
        <w:t>onditional handover</w:t>
      </w:r>
    </w:p>
    <w:p w14:paraId="7DCDADE7" w14:textId="5ECC0549" w:rsidR="007D7B7E" w:rsidRDefault="00AF5CA5" w:rsidP="00BA46DF">
      <w:pPr>
        <w:rPr>
          <w:lang w:eastAsia="zh-CN"/>
        </w:rPr>
      </w:pPr>
      <w:r>
        <w:rPr>
          <w:lang w:eastAsia="zh-CN"/>
        </w:rPr>
        <w:t>On the contrary, in location</w:t>
      </w:r>
      <w:r w:rsidR="0049065A">
        <w:rPr>
          <w:lang w:eastAsia="zh-CN"/>
        </w:rPr>
        <w:t>-</w:t>
      </w:r>
      <w:r>
        <w:rPr>
          <w:lang w:eastAsia="zh-CN"/>
        </w:rPr>
        <w:t xml:space="preserve">based CHO, the network provides the location info for the </w:t>
      </w:r>
      <w:r w:rsidR="00CE011C">
        <w:rPr>
          <w:lang w:eastAsia="zh-CN"/>
        </w:rPr>
        <w:t>target</w:t>
      </w:r>
      <w:r>
        <w:rPr>
          <w:lang w:eastAsia="zh-CN"/>
        </w:rPr>
        <w:t xml:space="preserve"> cell centres to the UE so that the UE </w:t>
      </w:r>
      <w:proofErr w:type="gramStart"/>
      <w:r>
        <w:rPr>
          <w:lang w:eastAsia="zh-CN"/>
        </w:rPr>
        <w:t>is able to</w:t>
      </w:r>
      <w:proofErr w:type="gramEnd"/>
      <w:r>
        <w:rPr>
          <w:lang w:eastAsia="zh-CN"/>
        </w:rPr>
        <w:t xml:space="preserve"> calculate the distances between itself and the target cells. Instead of waiting for a certain </w:t>
      </w:r>
      <w:proofErr w:type="gramStart"/>
      <w:r>
        <w:rPr>
          <w:lang w:eastAsia="zh-CN"/>
        </w:rPr>
        <w:t>period of time</w:t>
      </w:r>
      <w:proofErr w:type="gramEnd"/>
      <w:r>
        <w:rPr>
          <w:lang w:eastAsia="zh-CN"/>
        </w:rPr>
        <w:t xml:space="preserve">, the UE is required to consider the distance in real time as one of the conditions in determining whether to hand itself over to the target cell. Under such circumstances, the UE’s ability in accurately evaluate its location based on GNSS is crucial. Similarly, one key issue to specify the UE HO requirements is how to correctly specify the delay uncertainty between the HO command and the instance where the UE </w:t>
      </w:r>
      <w:proofErr w:type="gramStart"/>
      <w:r>
        <w:rPr>
          <w:lang w:eastAsia="zh-CN"/>
        </w:rPr>
        <w:t>actually executes</w:t>
      </w:r>
      <w:proofErr w:type="gramEnd"/>
      <w:r>
        <w:rPr>
          <w:lang w:eastAsia="zh-CN"/>
        </w:rPr>
        <w:t xml:space="preserve"> the HO procedure. </w:t>
      </w:r>
    </w:p>
    <w:p w14:paraId="53F3A745" w14:textId="330755E5" w:rsidR="00250CD5" w:rsidRDefault="00250CD5" w:rsidP="00BA46DF">
      <w:pPr>
        <w:rPr>
          <w:lang w:eastAsia="zh-CN"/>
        </w:rPr>
      </w:pPr>
      <w:r>
        <w:rPr>
          <w:lang w:eastAsia="zh-CN"/>
        </w:rPr>
        <w:t>The similar approach for defining the uncertainty for time-based method can be also applied to location-based method:</w:t>
      </w:r>
    </w:p>
    <w:p w14:paraId="3B770D4E" w14:textId="45EDAA93" w:rsidR="00250CD5" w:rsidRPr="00250CD5" w:rsidRDefault="00250CD5" w:rsidP="00BA46DF">
      <w:pPr>
        <w:rPr>
          <w:lang w:eastAsia="zh-CN"/>
        </w:rPr>
      </w:pPr>
      <w:proofErr w:type="spellStart"/>
      <w:r w:rsidRPr="00250CD5">
        <w:rPr>
          <w:iCs/>
        </w:rPr>
        <w:t>T</w:t>
      </w:r>
      <w:r w:rsidRPr="00250CD5">
        <w:rPr>
          <w:iCs/>
          <w:vertAlign w:val="subscript"/>
        </w:rPr>
        <w:t>Event_DU</w:t>
      </w:r>
      <w:proofErr w:type="spellEnd"/>
      <w:r w:rsidRPr="00250CD5">
        <w:t xml:space="preserve"> is the delay uncertainty which is the time from when the UE successfully decodes a conditional handover command until the later of the time when a measurement condition exists at the measurement reference point and the time when a </w:t>
      </w:r>
      <w:r w:rsidRPr="00250CD5">
        <w:rPr>
          <w:b/>
          <w:bCs/>
          <w:u w:val="single"/>
        </w:rPr>
        <w:t xml:space="preserve">location </w:t>
      </w:r>
      <w:r w:rsidRPr="00250CD5">
        <w:t>condition (if configured) exists.</w:t>
      </w:r>
    </w:p>
    <w:p w14:paraId="0B23CC71" w14:textId="4D766061" w:rsidR="00250CD5" w:rsidRDefault="00250CD5" w:rsidP="00BA46DF">
      <w:pPr>
        <w:rPr>
          <w:lang w:eastAsia="zh-CN"/>
        </w:rPr>
      </w:pPr>
      <w:r>
        <w:rPr>
          <w:lang w:eastAsia="zh-CN"/>
        </w:rPr>
        <w:t xml:space="preserve">In </w:t>
      </w:r>
      <w:proofErr w:type="gramStart"/>
      <w:r>
        <w:rPr>
          <w:lang w:eastAsia="zh-CN"/>
        </w:rPr>
        <w:t>general</w:t>
      </w:r>
      <w:proofErr w:type="gramEnd"/>
      <w:r>
        <w:rPr>
          <w:lang w:eastAsia="zh-CN"/>
        </w:rPr>
        <w:t xml:space="preserve"> even we have the requirements for location-based CHO delay, there is no obvious way to test </w:t>
      </w:r>
      <w:r w:rsidR="005E021E">
        <w:rPr>
          <w:lang w:eastAsia="zh-CN"/>
        </w:rPr>
        <w:t>the delay requirements.</w:t>
      </w:r>
    </w:p>
    <w:p w14:paraId="0151EDC6" w14:textId="4B07F3E1" w:rsidR="00AF5CA5" w:rsidRDefault="00AF5CA5" w:rsidP="00BA46DF">
      <w:pPr>
        <w:rPr>
          <w:lang w:eastAsia="zh-CN"/>
        </w:rPr>
      </w:pPr>
      <w:proofErr w:type="gramStart"/>
      <w:r>
        <w:rPr>
          <w:lang w:eastAsia="zh-CN"/>
        </w:rPr>
        <w:t>Thus</w:t>
      </w:r>
      <w:proofErr w:type="gramEnd"/>
      <w:r>
        <w:rPr>
          <w:lang w:eastAsia="zh-CN"/>
        </w:rPr>
        <w:t xml:space="preserve"> we propose:</w:t>
      </w:r>
    </w:p>
    <w:p w14:paraId="4CEABC8E" w14:textId="34A7A015" w:rsidR="00AF5CA5" w:rsidRPr="00B74EDE" w:rsidRDefault="00AF5CA5" w:rsidP="00BA46DF">
      <w:pPr>
        <w:rPr>
          <w:b/>
          <w:bCs/>
          <w:lang w:eastAsia="zh-CN"/>
        </w:rPr>
      </w:pPr>
      <w:r w:rsidRPr="00B74EDE">
        <w:rPr>
          <w:b/>
          <w:bCs/>
          <w:lang w:eastAsia="zh-CN"/>
        </w:rPr>
        <w:t xml:space="preserve">Proposal </w:t>
      </w:r>
      <w:r w:rsidR="005E021E">
        <w:rPr>
          <w:b/>
          <w:bCs/>
          <w:lang w:eastAsia="zh-CN"/>
        </w:rPr>
        <w:t>2</w:t>
      </w:r>
      <w:r w:rsidRPr="00B74EDE">
        <w:rPr>
          <w:b/>
          <w:bCs/>
          <w:lang w:eastAsia="zh-CN"/>
        </w:rPr>
        <w:t xml:space="preserve">: </w:t>
      </w:r>
      <w:r w:rsidR="005E021E">
        <w:rPr>
          <w:b/>
          <w:bCs/>
          <w:lang w:eastAsia="zh-CN"/>
        </w:rPr>
        <w:t xml:space="preserve">Do not define test cases for location-based CHO delay </w:t>
      </w:r>
      <w:proofErr w:type="spellStart"/>
      <w:r w:rsidR="005E021E">
        <w:rPr>
          <w:b/>
          <w:bCs/>
          <w:lang w:eastAsia="zh-CN"/>
        </w:rPr>
        <w:t>requiremetns</w:t>
      </w:r>
      <w:proofErr w:type="spellEnd"/>
      <w:r w:rsidR="00B74EDE" w:rsidRPr="00B74EDE">
        <w:rPr>
          <w:b/>
          <w:bCs/>
          <w:lang w:eastAsia="zh-CN"/>
        </w:rPr>
        <w:t>.</w:t>
      </w:r>
    </w:p>
    <w:p w14:paraId="024885E4" w14:textId="77777777" w:rsidR="00B9097E" w:rsidRDefault="00101F32" w:rsidP="00B9097E">
      <w:pPr>
        <w:pStyle w:val="Heading1"/>
        <w:rPr>
          <w:rFonts w:eastAsia="SimSun"/>
          <w:lang w:eastAsia="zh-CN"/>
        </w:rPr>
      </w:pPr>
      <w:r>
        <w:rPr>
          <w:rFonts w:eastAsia="SimSun"/>
          <w:lang w:eastAsia="zh-CN"/>
        </w:rPr>
        <w:t>Conclusions</w:t>
      </w:r>
    </w:p>
    <w:p w14:paraId="2BB5D569" w14:textId="77777777" w:rsidR="005E021E" w:rsidRDefault="005E021E" w:rsidP="005E021E">
      <w:pPr>
        <w:rPr>
          <w:lang w:val="en-US" w:eastAsia="zh-CN"/>
        </w:rPr>
      </w:pPr>
      <w:r>
        <w:rPr>
          <w:lang w:val="en-US" w:eastAsia="zh-CN"/>
        </w:rPr>
        <w:t xml:space="preserve">In the last RAN4 meeting, agreement regarding mobility aspects was not reached and the discussion was captured in the approved WF in [1]. In this paper we provide analysis on CHO delay requirements for NTN UE. </w:t>
      </w:r>
    </w:p>
    <w:p w14:paraId="0B0C8853" w14:textId="77777777" w:rsidR="005E021E" w:rsidRPr="00AF5CA5" w:rsidRDefault="005E021E" w:rsidP="005E021E">
      <w:pPr>
        <w:rPr>
          <w:b/>
          <w:bCs/>
          <w:lang w:eastAsia="zh-CN"/>
        </w:rPr>
      </w:pPr>
      <w:r w:rsidRPr="00AF5CA5">
        <w:rPr>
          <w:b/>
          <w:bCs/>
          <w:lang w:eastAsia="zh-CN"/>
        </w:rPr>
        <w:t xml:space="preserve">Proposal 1: </w:t>
      </w:r>
      <w:r>
        <w:rPr>
          <w:b/>
          <w:bCs/>
          <w:lang w:eastAsia="zh-CN"/>
        </w:rPr>
        <w:t>For time-based CHO, t</w:t>
      </w:r>
      <w:r w:rsidRPr="00AF5CA5">
        <w:rPr>
          <w:b/>
          <w:bCs/>
          <w:lang w:eastAsia="zh-CN"/>
        </w:rPr>
        <w:t xml:space="preserve">he delay </w:t>
      </w:r>
      <w:r>
        <w:rPr>
          <w:b/>
          <w:bCs/>
          <w:lang w:eastAsia="zh-CN"/>
        </w:rPr>
        <w:t xml:space="preserve">includes the timer value and the </w:t>
      </w:r>
      <w:r w:rsidRPr="00AF5CA5">
        <w:rPr>
          <w:b/>
          <w:bCs/>
          <w:lang w:eastAsia="zh-CN"/>
        </w:rPr>
        <w:t xml:space="preserve">time </w:t>
      </w:r>
      <w:r>
        <w:rPr>
          <w:b/>
          <w:bCs/>
          <w:lang w:eastAsia="zh-CN"/>
        </w:rPr>
        <w:t>difference</w:t>
      </w:r>
      <w:r w:rsidRPr="00AF5CA5">
        <w:rPr>
          <w:b/>
          <w:bCs/>
          <w:lang w:eastAsia="zh-CN"/>
        </w:rPr>
        <w:t xml:space="preserve"> between serving and neighbour cell SSBs.</w:t>
      </w:r>
    </w:p>
    <w:p w14:paraId="7AD68CC0" w14:textId="77777777" w:rsidR="005E021E" w:rsidRPr="00B74EDE" w:rsidRDefault="005E021E" w:rsidP="005E021E">
      <w:pPr>
        <w:rPr>
          <w:b/>
          <w:bCs/>
          <w:lang w:eastAsia="zh-CN"/>
        </w:rPr>
      </w:pPr>
      <w:r w:rsidRPr="00B74EDE">
        <w:rPr>
          <w:b/>
          <w:bCs/>
          <w:lang w:eastAsia="zh-CN"/>
        </w:rPr>
        <w:t xml:space="preserve">Proposal </w:t>
      </w:r>
      <w:r>
        <w:rPr>
          <w:b/>
          <w:bCs/>
          <w:lang w:eastAsia="zh-CN"/>
        </w:rPr>
        <w:t>2</w:t>
      </w:r>
      <w:r w:rsidRPr="00B74EDE">
        <w:rPr>
          <w:b/>
          <w:bCs/>
          <w:lang w:eastAsia="zh-CN"/>
        </w:rPr>
        <w:t xml:space="preserve">: </w:t>
      </w:r>
      <w:r>
        <w:rPr>
          <w:b/>
          <w:bCs/>
          <w:lang w:eastAsia="zh-CN"/>
        </w:rPr>
        <w:t xml:space="preserve">Do not define test cases for location-based CHO delay </w:t>
      </w:r>
      <w:proofErr w:type="spellStart"/>
      <w:r>
        <w:rPr>
          <w:b/>
          <w:bCs/>
          <w:lang w:eastAsia="zh-CN"/>
        </w:rPr>
        <w:t>requiremetns</w:t>
      </w:r>
      <w:proofErr w:type="spellEnd"/>
      <w:r w:rsidRPr="00B74EDE">
        <w:rPr>
          <w:b/>
          <w:bCs/>
          <w:lang w:eastAsia="zh-CN"/>
        </w:rPr>
        <w:t>.</w:t>
      </w:r>
    </w:p>
    <w:p w14:paraId="4B02854B" w14:textId="77777777" w:rsidR="00245D5E" w:rsidRDefault="00245D5E" w:rsidP="00245D5E">
      <w:pPr>
        <w:pStyle w:val="Heading1"/>
        <w:rPr>
          <w:rFonts w:eastAsia="SimSun"/>
          <w:lang w:eastAsia="zh-CN"/>
        </w:rPr>
      </w:pPr>
      <w:r>
        <w:rPr>
          <w:rFonts w:eastAsia="SimSun"/>
          <w:lang w:eastAsia="zh-CN"/>
        </w:rPr>
        <w:t>References</w:t>
      </w:r>
    </w:p>
    <w:p w14:paraId="5A5B110F" w14:textId="038A7400" w:rsidR="00F27FCE" w:rsidRDefault="00A24431" w:rsidP="00245D5E">
      <w:pPr>
        <w:rPr>
          <w:lang w:val="en-US" w:eastAsia="zh-CN"/>
        </w:rPr>
      </w:pPr>
      <w:r>
        <w:rPr>
          <w:lang w:val="en-US" w:eastAsia="zh-CN"/>
        </w:rPr>
        <w:t>[1] R4-2</w:t>
      </w:r>
      <w:r w:rsidR="007170DF">
        <w:rPr>
          <w:lang w:val="en-US" w:eastAsia="zh-CN"/>
        </w:rPr>
        <w:t>202637</w:t>
      </w:r>
      <w:r>
        <w:rPr>
          <w:lang w:val="en-US" w:eastAsia="zh-CN"/>
        </w:rPr>
        <w:t>, WF on NR NTN RRM requirements, Qualcomm</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C845F" w14:textId="77777777" w:rsidR="006866E2" w:rsidRDefault="006866E2">
      <w:r>
        <w:separator/>
      </w:r>
    </w:p>
  </w:endnote>
  <w:endnote w:type="continuationSeparator" w:id="0">
    <w:p w14:paraId="5AB0B871" w14:textId="77777777" w:rsidR="006866E2" w:rsidRDefault="0068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D1798" w14:textId="77777777" w:rsidR="006866E2" w:rsidRDefault="006866E2">
      <w:r>
        <w:separator/>
      </w:r>
    </w:p>
  </w:footnote>
  <w:footnote w:type="continuationSeparator" w:id="0">
    <w:p w14:paraId="4EDAF00F" w14:textId="77777777" w:rsidR="006866E2" w:rsidRDefault="00686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F2AE6"/>
    <w:multiLevelType w:val="hybridMultilevel"/>
    <w:tmpl w:val="0CB6ECA6"/>
    <w:lvl w:ilvl="0" w:tplc="337A3B3C">
      <w:start w:val="1"/>
      <w:numFmt w:val="bullet"/>
      <w:lvlText w:val="•"/>
      <w:lvlJc w:val="left"/>
      <w:pPr>
        <w:tabs>
          <w:tab w:val="num" w:pos="720"/>
        </w:tabs>
        <w:ind w:left="720" w:hanging="360"/>
      </w:pPr>
      <w:rPr>
        <w:rFonts w:ascii="Arial" w:hAnsi="Arial" w:hint="default"/>
      </w:rPr>
    </w:lvl>
    <w:lvl w:ilvl="1" w:tplc="B8CCEA32">
      <w:start w:val="1"/>
      <w:numFmt w:val="bullet"/>
      <w:lvlText w:val="•"/>
      <w:lvlJc w:val="left"/>
      <w:pPr>
        <w:tabs>
          <w:tab w:val="num" w:pos="1440"/>
        </w:tabs>
        <w:ind w:left="1440" w:hanging="360"/>
      </w:pPr>
      <w:rPr>
        <w:rFonts w:ascii="Arial" w:hAnsi="Arial" w:hint="default"/>
      </w:rPr>
    </w:lvl>
    <w:lvl w:ilvl="2" w:tplc="0B506D8A">
      <w:numFmt w:val="none"/>
      <w:lvlText w:val=""/>
      <w:lvlJc w:val="left"/>
      <w:pPr>
        <w:tabs>
          <w:tab w:val="num" w:pos="360"/>
        </w:tabs>
      </w:pPr>
    </w:lvl>
    <w:lvl w:ilvl="3" w:tplc="C76C1A2A" w:tentative="1">
      <w:start w:val="1"/>
      <w:numFmt w:val="bullet"/>
      <w:lvlText w:val="•"/>
      <w:lvlJc w:val="left"/>
      <w:pPr>
        <w:tabs>
          <w:tab w:val="num" w:pos="2880"/>
        </w:tabs>
        <w:ind w:left="2880" w:hanging="360"/>
      </w:pPr>
      <w:rPr>
        <w:rFonts w:ascii="Arial" w:hAnsi="Arial" w:hint="default"/>
      </w:rPr>
    </w:lvl>
    <w:lvl w:ilvl="4" w:tplc="312A7F74" w:tentative="1">
      <w:start w:val="1"/>
      <w:numFmt w:val="bullet"/>
      <w:lvlText w:val="•"/>
      <w:lvlJc w:val="left"/>
      <w:pPr>
        <w:tabs>
          <w:tab w:val="num" w:pos="3600"/>
        </w:tabs>
        <w:ind w:left="3600" w:hanging="360"/>
      </w:pPr>
      <w:rPr>
        <w:rFonts w:ascii="Arial" w:hAnsi="Arial" w:hint="default"/>
      </w:rPr>
    </w:lvl>
    <w:lvl w:ilvl="5" w:tplc="E43EA418" w:tentative="1">
      <w:start w:val="1"/>
      <w:numFmt w:val="bullet"/>
      <w:lvlText w:val="•"/>
      <w:lvlJc w:val="left"/>
      <w:pPr>
        <w:tabs>
          <w:tab w:val="num" w:pos="4320"/>
        </w:tabs>
        <w:ind w:left="4320" w:hanging="360"/>
      </w:pPr>
      <w:rPr>
        <w:rFonts w:ascii="Arial" w:hAnsi="Arial" w:hint="default"/>
      </w:rPr>
    </w:lvl>
    <w:lvl w:ilvl="6" w:tplc="A9E8CDD2" w:tentative="1">
      <w:start w:val="1"/>
      <w:numFmt w:val="bullet"/>
      <w:lvlText w:val="•"/>
      <w:lvlJc w:val="left"/>
      <w:pPr>
        <w:tabs>
          <w:tab w:val="num" w:pos="5040"/>
        </w:tabs>
        <w:ind w:left="5040" w:hanging="360"/>
      </w:pPr>
      <w:rPr>
        <w:rFonts w:ascii="Arial" w:hAnsi="Arial" w:hint="default"/>
      </w:rPr>
    </w:lvl>
    <w:lvl w:ilvl="7" w:tplc="77B82B26" w:tentative="1">
      <w:start w:val="1"/>
      <w:numFmt w:val="bullet"/>
      <w:lvlText w:val="•"/>
      <w:lvlJc w:val="left"/>
      <w:pPr>
        <w:tabs>
          <w:tab w:val="num" w:pos="5760"/>
        </w:tabs>
        <w:ind w:left="5760" w:hanging="360"/>
      </w:pPr>
      <w:rPr>
        <w:rFonts w:ascii="Arial" w:hAnsi="Arial" w:hint="default"/>
      </w:rPr>
    </w:lvl>
    <w:lvl w:ilvl="8" w:tplc="B0E0F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BB16A0"/>
    <w:multiLevelType w:val="hybridMultilevel"/>
    <w:tmpl w:val="1EDE8252"/>
    <w:lvl w:ilvl="0" w:tplc="11CE6AD8">
      <w:start w:val="1"/>
      <w:numFmt w:val="bullet"/>
      <w:lvlText w:val="•"/>
      <w:lvlJc w:val="left"/>
      <w:pPr>
        <w:tabs>
          <w:tab w:val="num" w:pos="720"/>
        </w:tabs>
        <w:ind w:left="720" w:hanging="360"/>
      </w:pPr>
      <w:rPr>
        <w:rFonts w:ascii="Arial" w:hAnsi="Arial" w:hint="default"/>
      </w:rPr>
    </w:lvl>
    <w:lvl w:ilvl="1" w:tplc="720A459C">
      <w:start w:val="1"/>
      <w:numFmt w:val="bullet"/>
      <w:lvlText w:val="•"/>
      <w:lvlJc w:val="left"/>
      <w:pPr>
        <w:tabs>
          <w:tab w:val="num" w:pos="1440"/>
        </w:tabs>
        <w:ind w:left="1440" w:hanging="360"/>
      </w:pPr>
      <w:rPr>
        <w:rFonts w:ascii="Arial" w:hAnsi="Arial" w:hint="default"/>
      </w:rPr>
    </w:lvl>
    <w:lvl w:ilvl="2" w:tplc="DC22C546">
      <w:numFmt w:val="none"/>
      <w:lvlText w:val=""/>
      <w:lvlJc w:val="left"/>
      <w:pPr>
        <w:tabs>
          <w:tab w:val="num" w:pos="360"/>
        </w:tabs>
      </w:pPr>
    </w:lvl>
    <w:lvl w:ilvl="3" w:tplc="B72A7514">
      <w:numFmt w:val="bullet"/>
      <w:lvlText w:val="-"/>
      <w:lvlJc w:val="left"/>
      <w:pPr>
        <w:ind w:left="2880" w:hanging="360"/>
      </w:pPr>
      <w:rPr>
        <w:rFonts w:ascii="Times New Roman" w:eastAsia="SimSun" w:hAnsi="Times New Roman" w:cs="Times New Roman" w:hint="default"/>
      </w:rPr>
    </w:lvl>
    <w:lvl w:ilvl="4" w:tplc="E5C42D40" w:tentative="1">
      <w:start w:val="1"/>
      <w:numFmt w:val="bullet"/>
      <w:lvlText w:val="•"/>
      <w:lvlJc w:val="left"/>
      <w:pPr>
        <w:tabs>
          <w:tab w:val="num" w:pos="3600"/>
        </w:tabs>
        <w:ind w:left="3600" w:hanging="360"/>
      </w:pPr>
      <w:rPr>
        <w:rFonts w:ascii="Arial" w:hAnsi="Arial" w:hint="default"/>
      </w:rPr>
    </w:lvl>
    <w:lvl w:ilvl="5" w:tplc="5AC81038" w:tentative="1">
      <w:start w:val="1"/>
      <w:numFmt w:val="bullet"/>
      <w:lvlText w:val="•"/>
      <w:lvlJc w:val="left"/>
      <w:pPr>
        <w:tabs>
          <w:tab w:val="num" w:pos="4320"/>
        </w:tabs>
        <w:ind w:left="4320" w:hanging="360"/>
      </w:pPr>
      <w:rPr>
        <w:rFonts w:ascii="Arial" w:hAnsi="Arial" w:hint="default"/>
      </w:rPr>
    </w:lvl>
    <w:lvl w:ilvl="6" w:tplc="AEC40718" w:tentative="1">
      <w:start w:val="1"/>
      <w:numFmt w:val="bullet"/>
      <w:lvlText w:val="•"/>
      <w:lvlJc w:val="left"/>
      <w:pPr>
        <w:tabs>
          <w:tab w:val="num" w:pos="5040"/>
        </w:tabs>
        <w:ind w:left="5040" w:hanging="360"/>
      </w:pPr>
      <w:rPr>
        <w:rFonts w:ascii="Arial" w:hAnsi="Arial" w:hint="default"/>
      </w:rPr>
    </w:lvl>
    <w:lvl w:ilvl="7" w:tplc="8EA85992" w:tentative="1">
      <w:start w:val="1"/>
      <w:numFmt w:val="bullet"/>
      <w:lvlText w:val="•"/>
      <w:lvlJc w:val="left"/>
      <w:pPr>
        <w:tabs>
          <w:tab w:val="num" w:pos="5760"/>
        </w:tabs>
        <w:ind w:left="5760" w:hanging="360"/>
      </w:pPr>
      <w:rPr>
        <w:rFonts w:ascii="Arial" w:hAnsi="Arial" w:hint="default"/>
      </w:rPr>
    </w:lvl>
    <w:lvl w:ilvl="8" w:tplc="9558B6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A749E7"/>
    <w:multiLevelType w:val="hybridMultilevel"/>
    <w:tmpl w:val="CEA8A00E"/>
    <w:lvl w:ilvl="0" w:tplc="D74E5862">
      <w:start w:val="1"/>
      <w:numFmt w:val="bullet"/>
      <w:lvlText w:val="•"/>
      <w:lvlJc w:val="left"/>
      <w:pPr>
        <w:tabs>
          <w:tab w:val="num" w:pos="720"/>
        </w:tabs>
        <w:ind w:left="720" w:hanging="360"/>
      </w:pPr>
      <w:rPr>
        <w:rFonts w:ascii="Arial" w:hAnsi="Arial" w:hint="default"/>
      </w:rPr>
    </w:lvl>
    <w:lvl w:ilvl="1" w:tplc="093A71BE">
      <w:start w:val="1"/>
      <w:numFmt w:val="bullet"/>
      <w:lvlText w:val="•"/>
      <w:lvlJc w:val="left"/>
      <w:pPr>
        <w:tabs>
          <w:tab w:val="num" w:pos="1440"/>
        </w:tabs>
        <w:ind w:left="1440" w:hanging="360"/>
      </w:pPr>
      <w:rPr>
        <w:rFonts w:ascii="Arial" w:hAnsi="Arial" w:hint="default"/>
      </w:rPr>
    </w:lvl>
    <w:lvl w:ilvl="2" w:tplc="E49E1E32">
      <w:numFmt w:val="none"/>
      <w:lvlText w:val=""/>
      <w:lvlJc w:val="left"/>
      <w:pPr>
        <w:tabs>
          <w:tab w:val="num" w:pos="360"/>
        </w:tabs>
      </w:pPr>
    </w:lvl>
    <w:lvl w:ilvl="3" w:tplc="AB0ED9B6" w:tentative="1">
      <w:start w:val="1"/>
      <w:numFmt w:val="bullet"/>
      <w:lvlText w:val="•"/>
      <w:lvlJc w:val="left"/>
      <w:pPr>
        <w:tabs>
          <w:tab w:val="num" w:pos="2880"/>
        </w:tabs>
        <w:ind w:left="2880" w:hanging="360"/>
      </w:pPr>
      <w:rPr>
        <w:rFonts w:ascii="Arial" w:hAnsi="Arial" w:hint="default"/>
      </w:rPr>
    </w:lvl>
    <w:lvl w:ilvl="4" w:tplc="C6984936" w:tentative="1">
      <w:start w:val="1"/>
      <w:numFmt w:val="bullet"/>
      <w:lvlText w:val="•"/>
      <w:lvlJc w:val="left"/>
      <w:pPr>
        <w:tabs>
          <w:tab w:val="num" w:pos="3600"/>
        </w:tabs>
        <w:ind w:left="3600" w:hanging="360"/>
      </w:pPr>
      <w:rPr>
        <w:rFonts w:ascii="Arial" w:hAnsi="Arial" w:hint="default"/>
      </w:rPr>
    </w:lvl>
    <w:lvl w:ilvl="5" w:tplc="F132C108" w:tentative="1">
      <w:start w:val="1"/>
      <w:numFmt w:val="bullet"/>
      <w:lvlText w:val="•"/>
      <w:lvlJc w:val="left"/>
      <w:pPr>
        <w:tabs>
          <w:tab w:val="num" w:pos="4320"/>
        </w:tabs>
        <w:ind w:left="4320" w:hanging="360"/>
      </w:pPr>
      <w:rPr>
        <w:rFonts w:ascii="Arial" w:hAnsi="Arial" w:hint="default"/>
      </w:rPr>
    </w:lvl>
    <w:lvl w:ilvl="6" w:tplc="D32CE44E" w:tentative="1">
      <w:start w:val="1"/>
      <w:numFmt w:val="bullet"/>
      <w:lvlText w:val="•"/>
      <w:lvlJc w:val="left"/>
      <w:pPr>
        <w:tabs>
          <w:tab w:val="num" w:pos="5040"/>
        </w:tabs>
        <w:ind w:left="5040" w:hanging="360"/>
      </w:pPr>
      <w:rPr>
        <w:rFonts w:ascii="Arial" w:hAnsi="Arial" w:hint="default"/>
      </w:rPr>
    </w:lvl>
    <w:lvl w:ilvl="7" w:tplc="2A124DB8" w:tentative="1">
      <w:start w:val="1"/>
      <w:numFmt w:val="bullet"/>
      <w:lvlText w:val="•"/>
      <w:lvlJc w:val="left"/>
      <w:pPr>
        <w:tabs>
          <w:tab w:val="num" w:pos="5760"/>
        </w:tabs>
        <w:ind w:left="5760" w:hanging="360"/>
      </w:pPr>
      <w:rPr>
        <w:rFonts w:ascii="Arial" w:hAnsi="Arial" w:hint="default"/>
      </w:rPr>
    </w:lvl>
    <w:lvl w:ilvl="8" w:tplc="016279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E8B36B1"/>
    <w:multiLevelType w:val="hybridMultilevel"/>
    <w:tmpl w:val="E4B6A00A"/>
    <w:lvl w:ilvl="0" w:tplc="49C80ABC">
      <w:start w:val="1"/>
      <w:numFmt w:val="bullet"/>
      <w:lvlText w:val=""/>
      <w:lvlJc w:val="left"/>
      <w:pPr>
        <w:tabs>
          <w:tab w:val="num" w:pos="720"/>
        </w:tabs>
        <w:ind w:left="720" w:hanging="360"/>
      </w:pPr>
      <w:rPr>
        <w:rFonts w:ascii="Symbol" w:hAnsi="Symbol" w:hint="default"/>
      </w:rPr>
    </w:lvl>
    <w:lvl w:ilvl="1" w:tplc="156AFAC0">
      <w:numFmt w:val="none"/>
      <w:lvlText w:val=""/>
      <w:lvlJc w:val="left"/>
      <w:pPr>
        <w:tabs>
          <w:tab w:val="num" w:pos="360"/>
        </w:tabs>
      </w:pPr>
    </w:lvl>
    <w:lvl w:ilvl="2" w:tplc="285842B4" w:tentative="1">
      <w:start w:val="1"/>
      <w:numFmt w:val="bullet"/>
      <w:lvlText w:val=""/>
      <w:lvlJc w:val="left"/>
      <w:pPr>
        <w:tabs>
          <w:tab w:val="num" w:pos="2160"/>
        </w:tabs>
        <w:ind w:left="2160" w:hanging="360"/>
      </w:pPr>
      <w:rPr>
        <w:rFonts w:ascii="Symbol" w:hAnsi="Symbol" w:hint="default"/>
      </w:rPr>
    </w:lvl>
    <w:lvl w:ilvl="3" w:tplc="5046EC6E" w:tentative="1">
      <w:start w:val="1"/>
      <w:numFmt w:val="bullet"/>
      <w:lvlText w:val=""/>
      <w:lvlJc w:val="left"/>
      <w:pPr>
        <w:tabs>
          <w:tab w:val="num" w:pos="2880"/>
        </w:tabs>
        <w:ind w:left="2880" w:hanging="360"/>
      </w:pPr>
      <w:rPr>
        <w:rFonts w:ascii="Symbol" w:hAnsi="Symbol" w:hint="default"/>
      </w:rPr>
    </w:lvl>
    <w:lvl w:ilvl="4" w:tplc="B90231EA" w:tentative="1">
      <w:start w:val="1"/>
      <w:numFmt w:val="bullet"/>
      <w:lvlText w:val=""/>
      <w:lvlJc w:val="left"/>
      <w:pPr>
        <w:tabs>
          <w:tab w:val="num" w:pos="3600"/>
        </w:tabs>
        <w:ind w:left="3600" w:hanging="360"/>
      </w:pPr>
      <w:rPr>
        <w:rFonts w:ascii="Symbol" w:hAnsi="Symbol" w:hint="default"/>
      </w:rPr>
    </w:lvl>
    <w:lvl w:ilvl="5" w:tplc="28B2B914" w:tentative="1">
      <w:start w:val="1"/>
      <w:numFmt w:val="bullet"/>
      <w:lvlText w:val=""/>
      <w:lvlJc w:val="left"/>
      <w:pPr>
        <w:tabs>
          <w:tab w:val="num" w:pos="4320"/>
        </w:tabs>
        <w:ind w:left="4320" w:hanging="360"/>
      </w:pPr>
      <w:rPr>
        <w:rFonts w:ascii="Symbol" w:hAnsi="Symbol" w:hint="default"/>
      </w:rPr>
    </w:lvl>
    <w:lvl w:ilvl="6" w:tplc="DBC82BCE" w:tentative="1">
      <w:start w:val="1"/>
      <w:numFmt w:val="bullet"/>
      <w:lvlText w:val=""/>
      <w:lvlJc w:val="left"/>
      <w:pPr>
        <w:tabs>
          <w:tab w:val="num" w:pos="5040"/>
        </w:tabs>
        <w:ind w:left="5040" w:hanging="360"/>
      </w:pPr>
      <w:rPr>
        <w:rFonts w:ascii="Symbol" w:hAnsi="Symbol" w:hint="default"/>
      </w:rPr>
    </w:lvl>
    <w:lvl w:ilvl="7" w:tplc="C636A1E6" w:tentative="1">
      <w:start w:val="1"/>
      <w:numFmt w:val="bullet"/>
      <w:lvlText w:val=""/>
      <w:lvlJc w:val="left"/>
      <w:pPr>
        <w:tabs>
          <w:tab w:val="num" w:pos="5760"/>
        </w:tabs>
        <w:ind w:left="5760" w:hanging="360"/>
      </w:pPr>
      <w:rPr>
        <w:rFonts w:ascii="Symbol" w:hAnsi="Symbol" w:hint="default"/>
      </w:rPr>
    </w:lvl>
    <w:lvl w:ilvl="8" w:tplc="879263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6883485E"/>
    <w:multiLevelType w:val="hybridMultilevel"/>
    <w:tmpl w:val="3CA056A0"/>
    <w:lvl w:ilvl="0" w:tplc="B4CCAB70">
      <w:start w:val="1"/>
      <w:numFmt w:val="bullet"/>
      <w:lvlText w:val="•"/>
      <w:lvlJc w:val="left"/>
      <w:pPr>
        <w:tabs>
          <w:tab w:val="num" w:pos="720"/>
        </w:tabs>
        <w:ind w:left="720" w:hanging="360"/>
      </w:pPr>
      <w:rPr>
        <w:rFonts w:ascii="Arial" w:hAnsi="Arial" w:hint="default"/>
      </w:rPr>
    </w:lvl>
    <w:lvl w:ilvl="1" w:tplc="7108B1F6">
      <w:start w:val="1"/>
      <w:numFmt w:val="bullet"/>
      <w:lvlText w:val="•"/>
      <w:lvlJc w:val="left"/>
      <w:pPr>
        <w:tabs>
          <w:tab w:val="num" w:pos="1440"/>
        </w:tabs>
        <w:ind w:left="1440" w:hanging="360"/>
      </w:pPr>
      <w:rPr>
        <w:rFonts w:ascii="Arial" w:hAnsi="Arial" w:hint="default"/>
      </w:rPr>
    </w:lvl>
    <w:lvl w:ilvl="2" w:tplc="9C9CBD46">
      <w:numFmt w:val="none"/>
      <w:lvlText w:val=""/>
      <w:lvlJc w:val="left"/>
      <w:pPr>
        <w:tabs>
          <w:tab w:val="num" w:pos="360"/>
        </w:tabs>
      </w:pPr>
    </w:lvl>
    <w:lvl w:ilvl="3" w:tplc="A134BE28" w:tentative="1">
      <w:start w:val="1"/>
      <w:numFmt w:val="bullet"/>
      <w:lvlText w:val="•"/>
      <w:lvlJc w:val="left"/>
      <w:pPr>
        <w:tabs>
          <w:tab w:val="num" w:pos="2880"/>
        </w:tabs>
        <w:ind w:left="2880" w:hanging="360"/>
      </w:pPr>
      <w:rPr>
        <w:rFonts w:ascii="Arial" w:hAnsi="Arial" w:hint="default"/>
      </w:rPr>
    </w:lvl>
    <w:lvl w:ilvl="4" w:tplc="946ECBD8" w:tentative="1">
      <w:start w:val="1"/>
      <w:numFmt w:val="bullet"/>
      <w:lvlText w:val="•"/>
      <w:lvlJc w:val="left"/>
      <w:pPr>
        <w:tabs>
          <w:tab w:val="num" w:pos="3600"/>
        </w:tabs>
        <w:ind w:left="3600" w:hanging="360"/>
      </w:pPr>
      <w:rPr>
        <w:rFonts w:ascii="Arial" w:hAnsi="Arial" w:hint="default"/>
      </w:rPr>
    </w:lvl>
    <w:lvl w:ilvl="5" w:tplc="BA98C836" w:tentative="1">
      <w:start w:val="1"/>
      <w:numFmt w:val="bullet"/>
      <w:lvlText w:val="•"/>
      <w:lvlJc w:val="left"/>
      <w:pPr>
        <w:tabs>
          <w:tab w:val="num" w:pos="4320"/>
        </w:tabs>
        <w:ind w:left="4320" w:hanging="360"/>
      </w:pPr>
      <w:rPr>
        <w:rFonts w:ascii="Arial" w:hAnsi="Arial" w:hint="default"/>
      </w:rPr>
    </w:lvl>
    <w:lvl w:ilvl="6" w:tplc="72FA4E52" w:tentative="1">
      <w:start w:val="1"/>
      <w:numFmt w:val="bullet"/>
      <w:lvlText w:val="•"/>
      <w:lvlJc w:val="left"/>
      <w:pPr>
        <w:tabs>
          <w:tab w:val="num" w:pos="5040"/>
        </w:tabs>
        <w:ind w:left="5040" w:hanging="360"/>
      </w:pPr>
      <w:rPr>
        <w:rFonts w:ascii="Arial" w:hAnsi="Arial" w:hint="default"/>
      </w:rPr>
    </w:lvl>
    <w:lvl w:ilvl="7" w:tplc="3488BAE0" w:tentative="1">
      <w:start w:val="1"/>
      <w:numFmt w:val="bullet"/>
      <w:lvlText w:val="•"/>
      <w:lvlJc w:val="left"/>
      <w:pPr>
        <w:tabs>
          <w:tab w:val="num" w:pos="5760"/>
        </w:tabs>
        <w:ind w:left="5760" w:hanging="360"/>
      </w:pPr>
      <w:rPr>
        <w:rFonts w:ascii="Arial" w:hAnsi="Arial" w:hint="default"/>
      </w:rPr>
    </w:lvl>
    <w:lvl w:ilvl="8" w:tplc="A4A86A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37764"/>
    <w:multiLevelType w:val="hybridMultilevel"/>
    <w:tmpl w:val="9F5CF838"/>
    <w:lvl w:ilvl="0" w:tplc="FD28A70C">
      <w:start w:val="1"/>
      <w:numFmt w:val="bullet"/>
      <w:lvlText w:val="•"/>
      <w:lvlJc w:val="left"/>
      <w:pPr>
        <w:tabs>
          <w:tab w:val="num" w:pos="720"/>
        </w:tabs>
        <w:ind w:left="720" w:hanging="360"/>
      </w:pPr>
      <w:rPr>
        <w:rFonts w:ascii="Arial" w:hAnsi="Arial" w:hint="default"/>
      </w:rPr>
    </w:lvl>
    <w:lvl w:ilvl="1" w:tplc="269213B6">
      <w:start w:val="1"/>
      <w:numFmt w:val="bullet"/>
      <w:lvlText w:val="•"/>
      <w:lvlJc w:val="left"/>
      <w:pPr>
        <w:tabs>
          <w:tab w:val="num" w:pos="1440"/>
        </w:tabs>
        <w:ind w:left="1440" w:hanging="360"/>
      </w:pPr>
      <w:rPr>
        <w:rFonts w:ascii="Arial" w:hAnsi="Arial" w:hint="default"/>
      </w:rPr>
    </w:lvl>
    <w:lvl w:ilvl="2" w:tplc="AB02D8A8">
      <w:numFmt w:val="none"/>
      <w:lvlText w:val=""/>
      <w:lvlJc w:val="left"/>
      <w:pPr>
        <w:tabs>
          <w:tab w:val="num" w:pos="360"/>
        </w:tabs>
      </w:pPr>
    </w:lvl>
    <w:lvl w:ilvl="3" w:tplc="5E321424" w:tentative="1">
      <w:start w:val="1"/>
      <w:numFmt w:val="bullet"/>
      <w:lvlText w:val="•"/>
      <w:lvlJc w:val="left"/>
      <w:pPr>
        <w:tabs>
          <w:tab w:val="num" w:pos="2880"/>
        </w:tabs>
        <w:ind w:left="2880" w:hanging="360"/>
      </w:pPr>
      <w:rPr>
        <w:rFonts w:ascii="Arial" w:hAnsi="Arial" w:hint="default"/>
      </w:rPr>
    </w:lvl>
    <w:lvl w:ilvl="4" w:tplc="F36897F0" w:tentative="1">
      <w:start w:val="1"/>
      <w:numFmt w:val="bullet"/>
      <w:lvlText w:val="•"/>
      <w:lvlJc w:val="left"/>
      <w:pPr>
        <w:tabs>
          <w:tab w:val="num" w:pos="3600"/>
        </w:tabs>
        <w:ind w:left="3600" w:hanging="360"/>
      </w:pPr>
      <w:rPr>
        <w:rFonts w:ascii="Arial" w:hAnsi="Arial" w:hint="default"/>
      </w:rPr>
    </w:lvl>
    <w:lvl w:ilvl="5" w:tplc="732277E8" w:tentative="1">
      <w:start w:val="1"/>
      <w:numFmt w:val="bullet"/>
      <w:lvlText w:val="•"/>
      <w:lvlJc w:val="left"/>
      <w:pPr>
        <w:tabs>
          <w:tab w:val="num" w:pos="4320"/>
        </w:tabs>
        <w:ind w:left="4320" w:hanging="360"/>
      </w:pPr>
      <w:rPr>
        <w:rFonts w:ascii="Arial" w:hAnsi="Arial" w:hint="default"/>
      </w:rPr>
    </w:lvl>
    <w:lvl w:ilvl="6" w:tplc="6A04A2EE" w:tentative="1">
      <w:start w:val="1"/>
      <w:numFmt w:val="bullet"/>
      <w:lvlText w:val="•"/>
      <w:lvlJc w:val="left"/>
      <w:pPr>
        <w:tabs>
          <w:tab w:val="num" w:pos="5040"/>
        </w:tabs>
        <w:ind w:left="5040" w:hanging="360"/>
      </w:pPr>
      <w:rPr>
        <w:rFonts w:ascii="Arial" w:hAnsi="Arial" w:hint="default"/>
      </w:rPr>
    </w:lvl>
    <w:lvl w:ilvl="7" w:tplc="2DC65BEE" w:tentative="1">
      <w:start w:val="1"/>
      <w:numFmt w:val="bullet"/>
      <w:lvlText w:val="•"/>
      <w:lvlJc w:val="left"/>
      <w:pPr>
        <w:tabs>
          <w:tab w:val="num" w:pos="5760"/>
        </w:tabs>
        <w:ind w:left="5760" w:hanging="360"/>
      </w:pPr>
      <w:rPr>
        <w:rFonts w:ascii="Arial" w:hAnsi="Arial" w:hint="default"/>
      </w:rPr>
    </w:lvl>
    <w:lvl w:ilvl="8" w:tplc="457873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517498"/>
    <w:multiLevelType w:val="hybridMultilevel"/>
    <w:tmpl w:val="C6D4665C"/>
    <w:lvl w:ilvl="0" w:tplc="41909838">
      <w:start w:val="1"/>
      <w:numFmt w:val="bullet"/>
      <w:lvlText w:val="•"/>
      <w:lvlJc w:val="left"/>
      <w:pPr>
        <w:tabs>
          <w:tab w:val="num" w:pos="720"/>
        </w:tabs>
        <w:ind w:left="720" w:hanging="360"/>
      </w:pPr>
      <w:rPr>
        <w:rFonts w:ascii="Arial" w:hAnsi="Arial" w:hint="default"/>
      </w:rPr>
    </w:lvl>
    <w:lvl w:ilvl="1" w:tplc="3EA0CA4A">
      <w:start w:val="1"/>
      <w:numFmt w:val="bullet"/>
      <w:lvlText w:val="•"/>
      <w:lvlJc w:val="left"/>
      <w:pPr>
        <w:tabs>
          <w:tab w:val="num" w:pos="1440"/>
        </w:tabs>
        <w:ind w:left="1440" w:hanging="360"/>
      </w:pPr>
      <w:rPr>
        <w:rFonts w:ascii="Arial" w:hAnsi="Arial" w:hint="default"/>
      </w:rPr>
    </w:lvl>
    <w:lvl w:ilvl="2" w:tplc="ECB09E46">
      <w:numFmt w:val="none"/>
      <w:lvlText w:val=""/>
      <w:lvlJc w:val="left"/>
      <w:pPr>
        <w:tabs>
          <w:tab w:val="num" w:pos="360"/>
        </w:tabs>
      </w:pPr>
    </w:lvl>
    <w:lvl w:ilvl="3" w:tplc="786A0450" w:tentative="1">
      <w:start w:val="1"/>
      <w:numFmt w:val="bullet"/>
      <w:lvlText w:val="•"/>
      <w:lvlJc w:val="left"/>
      <w:pPr>
        <w:tabs>
          <w:tab w:val="num" w:pos="2880"/>
        </w:tabs>
        <w:ind w:left="2880" w:hanging="360"/>
      </w:pPr>
      <w:rPr>
        <w:rFonts w:ascii="Arial" w:hAnsi="Arial" w:hint="default"/>
      </w:rPr>
    </w:lvl>
    <w:lvl w:ilvl="4" w:tplc="CECE3A20" w:tentative="1">
      <w:start w:val="1"/>
      <w:numFmt w:val="bullet"/>
      <w:lvlText w:val="•"/>
      <w:lvlJc w:val="left"/>
      <w:pPr>
        <w:tabs>
          <w:tab w:val="num" w:pos="3600"/>
        </w:tabs>
        <w:ind w:left="3600" w:hanging="360"/>
      </w:pPr>
      <w:rPr>
        <w:rFonts w:ascii="Arial" w:hAnsi="Arial" w:hint="default"/>
      </w:rPr>
    </w:lvl>
    <w:lvl w:ilvl="5" w:tplc="5754AA3C" w:tentative="1">
      <w:start w:val="1"/>
      <w:numFmt w:val="bullet"/>
      <w:lvlText w:val="•"/>
      <w:lvlJc w:val="left"/>
      <w:pPr>
        <w:tabs>
          <w:tab w:val="num" w:pos="4320"/>
        </w:tabs>
        <w:ind w:left="4320" w:hanging="360"/>
      </w:pPr>
      <w:rPr>
        <w:rFonts w:ascii="Arial" w:hAnsi="Arial" w:hint="default"/>
      </w:rPr>
    </w:lvl>
    <w:lvl w:ilvl="6" w:tplc="5216AA36" w:tentative="1">
      <w:start w:val="1"/>
      <w:numFmt w:val="bullet"/>
      <w:lvlText w:val="•"/>
      <w:lvlJc w:val="left"/>
      <w:pPr>
        <w:tabs>
          <w:tab w:val="num" w:pos="5040"/>
        </w:tabs>
        <w:ind w:left="5040" w:hanging="360"/>
      </w:pPr>
      <w:rPr>
        <w:rFonts w:ascii="Arial" w:hAnsi="Arial" w:hint="default"/>
      </w:rPr>
    </w:lvl>
    <w:lvl w:ilvl="7" w:tplc="8C726066" w:tentative="1">
      <w:start w:val="1"/>
      <w:numFmt w:val="bullet"/>
      <w:lvlText w:val="•"/>
      <w:lvlJc w:val="left"/>
      <w:pPr>
        <w:tabs>
          <w:tab w:val="num" w:pos="5760"/>
        </w:tabs>
        <w:ind w:left="5760" w:hanging="360"/>
      </w:pPr>
      <w:rPr>
        <w:rFonts w:ascii="Arial" w:hAnsi="Arial" w:hint="default"/>
      </w:rPr>
    </w:lvl>
    <w:lvl w:ilvl="8" w:tplc="8124A8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5"/>
  </w:num>
  <w:num w:numId="4">
    <w:abstractNumId w:val="46"/>
  </w:num>
  <w:num w:numId="5">
    <w:abstractNumId w:val="32"/>
  </w:num>
  <w:num w:numId="6">
    <w:abstractNumId w:val="4"/>
  </w:num>
  <w:num w:numId="7">
    <w:abstractNumId w:val="9"/>
  </w:num>
  <w:num w:numId="8">
    <w:abstractNumId w:val="23"/>
  </w:num>
  <w:num w:numId="9">
    <w:abstractNumId w:val="26"/>
  </w:num>
  <w:num w:numId="10">
    <w:abstractNumId w:val="8"/>
  </w:num>
  <w:num w:numId="11">
    <w:abstractNumId w:val="22"/>
  </w:num>
  <w:num w:numId="12">
    <w:abstractNumId w:val="15"/>
  </w:num>
  <w:num w:numId="13">
    <w:abstractNumId w:val="43"/>
  </w:num>
  <w:num w:numId="14">
    <w:abstractNumId w:val="7"/>
  </w:num>
  <w:num w:numId="15">
    <w:abstractNumId w:val="27"/>
  </w:num>
  <w:num w:numId="16">
    <w:abstractNumId w:val="18"/>
  </w:num>
  <w:num w:numId="17">
    <w:abstractNumId w:val="39"/>
  </w:num>
  <w:num w:numId="18">
    <w:abstractNumId w:val="44"/>
  </w:num>
  <w:num w:numId="19">
    <w:abstractNumId w:val="20"/>
  </w:num>
  <w:num w:numId="20">
    <w:abstractNumId w:val="19"/>
  </w:num>
  <w:num w:numId="21">
    <w:abstractNumId w:val="41"/>
  </w:num>
  <w:num w:numId="22">
    <w:abstractNumId w:val="24"/>
  </w:num>
  <w:num w:numId="23">
    <w:abstractNumId w:val="34"/>
  </w:num>
  <w:num w:numId="24">
    <w:abstractNumId w:val="5"/>
  </w:num>
  <w:num w:numId="25">
    <w:abstractNumId w:val="35"/>
  </w:num>
  <w:num w:numId="26">
    <w:abstractNumId w:val="30"/>
  </w:num>
  <w:num w:numId="27">
    <w:abstractNumId w:val="11"/>
  </w:num>
  <w:num w:numId="28">
    <w:abstractNumId w:val="31"/>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3"/>
  </w:num>
  <w:num w:numId="33">
    <w:abstractNumId w:val="28"/>
  </w:num>
  <w:num w:numId="34">
    <w:abstractNumId w:val="3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5"/>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2"/>
  </w:num>
  <w:num w:numId="41">
    <w:abstractNumId w:val="42"/>
  </w:num>
  <w:num w:numId="42">
    <w:abstractNumId w:val="14"/>
  </w:num>
  <w:num w:numId="43">
    <w:abstractNumId w:val="21"/>
  </w:num>
  <w:num w:numId="44">
    <w:abstractNumId w:val="38"/>
  </w:num>
  <w:num w:numId="45">
    <w:abstractNumId w:val="40"/>
  </w:num>
  <w:num w:numId="46">
    <w:abstractNumId w:val="1"/>
  </w:num>
  <w:num w:numId="47">
    <w:abstractNumId w:val="10"/>
  </w:num>
  <w:num w:numId="48">
    <w:abstractNumId w:val="17"/>
  </w:num>
  <w:num w:numId="49">
    <w:abstractNumId w:val="37"/>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17"/>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531"/>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496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F6C"/>
    <w:rsid w:val="00195556"/>
    <w:rsid w:val="00195650"/>
    <w:rsid w:val="00195D77"/>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544"/>
    <w:rsid w:val="001A68F4"/>
    <w:rsid w:val="001A6A01"/>
    <w:rsid w:val="001A6B66"/>
    <w:rsid w:val="001A6CB0"/>
    <w:rsid w:val="001B1D9D"/>
    <w:rsid w:val="001B1FB4"/>
    <w:rsid w:val="001B2288"/>
    <w:rsid w:val="001B2FCB"/>
    <w:rsid w:val="001B35F8"/>
    <w:rsid w:val="001B3D7B"/>
    <w:rsid w:val="001B415E"/>
    <w:rsid w:val="001B499C"/>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18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99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CD5"/>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863"/>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0A6F"/>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0FB6"/>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0C3"/>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665"/>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2D9F"/>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B67"/>
    <w:rsid w:val="005A6F63"/>
    <w:rsid w:val="005A713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21E"/>
    <w:rsid w:val="005E066C"/>
    <w:rsid w:val="005E187A"/>
    <w:rsid w:val="005E2409"/>
    <w:rsid w:val="005E2C44"/>
    <w:rsid w:val="005E300B"/>
    <w:rsid w:val="005E3280"/>
    <w:rsid w:val="005E4399"/>
    <w:rsid w:val="005E5A4E"/>
    <w:rsid w:val="005E64D8"/>
    <w:rsid w:val="005E6C86"/>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A75"/>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6E2"/>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0DF"/>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61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4431"/>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612"/>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486C"/>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90E8B"/>
    <w:rsid w:val="00C9170E"/>
    <w:rsid w:val="00C91C7F"/>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4E8B"/>
    <w:rsid w:val="00D051A3"/>
    <w:rsid w:val="00D0592B"/>
    <w:rsid w:val="00D10315"/>
    <w:rsid w:val="00D109EF"/>
    <w:rsid w:val="00D1115D"/>
    <w:rsid w:val="00D11BDE"/>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544"/>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12"/>
    <w:rsid w:val="00D952E4"/>
    <w:rsid w:val="00D95376"/>
    <w:rsid w:val="00D953C5"/>
    <w:rsid w:val="00D953D7"/>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7A4"/>
    <w:rsid w:val="00E119DC"/>
    <w:rsid w:val="00E129DE"/>
    <w:rsid w:val="00E12CD3"/>
    <w:rsid w:val="00E12F74"/>
    <w:rsid w:val="00E139CA"/>
    <w:rsid w:val="00E14783"/>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AEA"/>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A2"/>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8579594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36370782">
      <w:bodyDiv w:val="1"/>
      <w:marLeft w:val="0"/>
      <w:marRight w:val="0"/>
      <w:marTop w:val="0"/>
      <w:marBottom w:val="0"/>
      <w:divBdr>
        <w:top w:val="none" w:sz="0" w:space="0" w:color="auto"/>
        <w:left w:val="none" w:sz="0" w:space="0" w:color="auto"/>
        <w:bottom w:val="none" w:sz="0" w:space="0" w:color="auto"/>
        <w:right w:val="none" w:sz="0" w:space="0" w:color="auto"/>
      </w:divBdr>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2</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63</cp:revision>
  <cp:lastPrinted>2009-04-22T01:01:00Z</cp:lastPrinted>
  <dcterms:created xsi:type="dcterms:W3CDTF">2020-08-07T11:02:00Z</dcterms:created>
  <dcterms:modified xsi:type="dcterms:W3CDTF">2022-02-14T12:10:00Z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